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</w:pPr>
      <w:r>
        <w:rPr>
          <w:rFonts w:ascii="Arial" w:cs="Arial" w:eastAsia="Arial" w:hAnsi="Arial"/>
          <w:color w:val="4A6A8A"/>
          <w:spacing w:val="36"/>
          <w:sz w:val="18"/>
          <w:szCs w:val="18"/>
        </w:rPr>
        <w:t xml:space="preserve">KEEP WHERE YOU'LL SEE IT · UPDATE AS YOU GO</w:t>
      </w:r>
    </w:p>
    <w:p>
      <w:pPr>
        <w:spacing w:after="120" w:before="60"/>
      </w:pPr>
      <w:r>
        <w:rPr>
          <w:rFonts w:ascii="Georgia" w:cs="Georgia" w:eastAsia="Georgia" w:hAnsi="Georgia"/>
          <w:b/>
          <w:bCs/>
          <w:color w:val="1A3A5C"/>
          <w:sz w:val="52"/>
          <w:szCs w:val="52"/>
        </w:rPr>
        <w:t xml:space="preserve">Maintenance Register</w:t>
      </w:r>
    </w:p>
    <w:p>
      <w:pPr>
        <w:spacing w:after="240" w:before="0"/>
      </w:pPr>
      <w:r>
        <w:rPr>
          <w:rFonts w:ascii="Arial" w:cs="Arial" w:eastAsia="Arial" w:hAnsi="Arial"/>
          <w:color w:val="4A6A8A"/>
          <w:sz w:val="24"/>
          <w:szCs w:val="24"/>
        </w:rPr>
        <w:t xml:space="preserve">Every recurring job — home, car, heating, garden, renewals — in one place, so none of it lives in your head. Fill Last done when you do it; work out Next due from the cadence. Each week, the Weekly Watch reads from this.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1200"/>
        <w:gridCol w:w="1400"/>
        <w:gridCol w:w="1400"/>
        <w:gridCol w:w="2466"/>
      </w:tblGrid>
      <w:tr>
        <w:tc>
          <w:tcPr>
            <w:tcW w:type="dxa" w:w="3400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Task</w:t>
            </w:r>
          </w:p>
        </w:tc>
        <w:tc>
          <w:tcPr>
            <w:tcW w:type="dxa" w:w="1200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Cadence</w:t>
            </w:r>
          </w:p>
        </w:tc>
        <w:tc>
          <w:tcPr>
            <w:tcW w:type="dxa" w:w="1400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Last done</w:t>
            </w:r>
          </w:p>
        </w:tc>
        <w:tc>
          <w:tcPr>
            <w:tcW w:type="dxa" w:w="1400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Next due</w:t>
            </w:r>
          </w:p>
        </w:tc>
        <w:tc>
          <w:tcPr>
            <w:tcW w:type="dxa" w:w="2466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Notes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HOME &amp; PROPERTY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 smoke / CO alarms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Monthly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Clear gutters &amp; drains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6 months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for damp / leaks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6 months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Deep clean (oven, windows)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6 months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HEATING &amp; BOILER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Boiler / heating service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system pressure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Monthly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Bleed radiators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CAR &amp; VEHICLE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Tyres — pressure &amp; tread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Monthly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Oil / coolant / screenwash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Monthly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Service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Wipers &amp; lights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6 months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GARDEN &amp; OUTDOORS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Mower / tools service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Treat fences / shed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2–3 yrs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BOAT / LEISURE (IF APPLICABLE)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Engine service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Hull / anti-foul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2–3 yrs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Safety certificate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As due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RENEWALS &amp; EXPIRIES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Road tax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 insurance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Home insurance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Yearly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Passport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10 yrs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Driving licence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10 yrs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9866"/>
            <w:gridSpan w:val="5"/>
            <w:tcBorders>
              <w:top w:val="single" w:color="BBCCDD" w:sz="1"/>
              <w:left w:val="single" w:color="BBCCDD" w:sz="1"/>
              <w:bottom w:val="single" w:color="BBCCDD" w:sz="1"/>
              <w:right w:val="single" w:color="BBCCDD" w:sz="1"/>
            </w:tcBorders>
            <w:shd w:fill="E6F4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5C"/>
                <w:spacing w:val="20"/>
                <w:sz w:val="18"/>
                <w:szCs w:val="18"/>
              </w:rPr>
              <w:t xml:space="preserve">ADD YOUR OWN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46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pBdr>
          <w:top w:val="single" w:color="CCCCCC" w:sz="4"/>
        </w:pBdr>
        <w:spacing w:after="0" w:before="28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Cadences are starting suggestions — adjust to your home, vehicle and circumstances. Delete what doesn't apply, add what does. The point isn't perfection; it's that nothing important gets quietly neglected.</w:t>
      </w:r>
    </w:p>
    <w:sectPr>
      <w:pgSz w:w="11906" w:h="16838" w:orient="portrait"/>
      <w:pgMar w:top="1020" w:right="1020" w:bottom="1020" w:left="10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2026-06-13T21:13:04.525Z</dcterms:created>
  <dcterms:modified xsi:type="dcterms:W3CDTF">2026-06-13T21:13:04.525Z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